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-Ciclo 2022-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 DE EDUC PRIMARIA – BIOLOGÍA – QUÍMICA - </w:t>
      </w:r>
    </w:p>
    <w:p w:rsidR="00000000" w:rsidDel="00000000" w:rsidP="00000000" w:rsidRDefault="00000000" w:rsidRPr="00000000" w14:paraId="00000003">
      <w:pPr>
        <w:spacing w:after="0" w:lineRule="auto"/>
        <w:ind w:left="-142" w:firstLine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Todos los postulantes deberán entregar la documentación y Anexo III de la Res 5886/03, en forma virtual al correo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isfd36.suplencias.anexov@gmail.com</w:t>
        </w:r>
      </w:hyperlink>
      <w:r w:rsidDel="00000000" w:rsidR="00000000" w:rsidRPr="00000000">
        <w:rPr>
          <w:rFonts w:ascii="Roboto" w:cs="Roboto" w:eastAsia="Roboto" w:hAnsi="Roboto"/>
          <w:b w:val="1"/>
          <w:color w:val="5f6368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y confirmar su inscripción completando el formulario en:</w:t>
      </w:r>
    </w:p>
    <w:p w:rsidR="00000000" w:rsidDel="00000000" w:rsidP="00000000" w:rsidRDefault="00000000" w:rsidRPr="00000000" w14:paraId="00000005">
      <w:pPr>
        <w:spacing w:after="0" w:lineRule="auto"/>
        <w:ind w:left="-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142" w:firstLine="0"/>
        <w:jc w:val="center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https://docs.google.com/forms/d/e/1FAIpQLSdtaVjgg5KcXE3yG_n1C7Pn4f0WnaUpf4uDtUUxX1oE0O9PoA/viewform?usp=pp_url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-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 consultas e inquietudes comunicarse a los teléfonos: 011 15 59266067 (Dirección) - 011 15 58297494 (Regencia)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8"/>
          <w:szCs w:val="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8"/>
          <w:szCs w:val="28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IMPORTANTE!!!! - CRONOGRAMA: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Inscripción 5 días hábiles (del 7/6 al 13/6), completando el formulario y enviando la documentación respaldatoria junto al Anexo III y Declaración Jurada al correo indicado en el encabezado.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cobertura se realizará según lo pautado en el Anexo V de la Res 5886/03 “……el Consejo Académico Institucional determinará la prioridad de acceso para cubrir la suplencia, en función de la evaluación de títulos y antecedentes para la especialidad conforme a las pautas del Anexo II”.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Profesorado de Educación Secundaria en Química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Práctica Docente III - 3er año</w:t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Carga Horaria: </w:t>
      </w:r>
      <w:r w:rsidDel="00000000" w:rsidR="00000000" w:rsidRPr="00000000">
        <w:rPr>
          <w:sz w:val="28"/>
          <w:szCs w:val="28"/>
          <w:rtl w:val="0"/>
        </w:rPr>
        <w:t xml:space="preserve">4 módulos SUPLENTE (1 grupo de 4 módulos) - hasta 01/07/22</w:t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de desempeño: </w:t>
      </w:r>
      <w:r w:rsidDel="00000000" w:rsidR="00000000" w:rsidRPr="00000000">
        <w:rPr>
          <w:sz w:val="28"/>
          <w:szCs w:val="28"/>
          <w:rtl w:val="0"/>
        </w:rPr>
        <w:t xml:space="preserve">lunes 9:30 a 11:30 hs  y jueves 9:30 a 11:30 hs.</w:t>
      </w:r>
      <w:r w:rsidDel="00000000" w:rsidR="00000000" w:rsidRPr="00000000">
        <w:rPr>
          <w:sz w:val="24"/>
          <w:szCs w:val="24"/>
          <w:rtl w:val="0"/>
        </w:rPr>
        <w:t xml:space="preserve"> Es condición la presentación de DECLARACIÓN JURADA DE CARGOS junto a la documentación.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Perfil Docente: Profesor de Química</w:t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Turno: </w:t>
      </w:r>
      <w:r w:rsidDel="00000000" w:rsidR="00000000" w:rsidRPr="00000000">
        <w:rPr>
          <w:sz w:val="28"/>
          <w:szCs w:val="28"/>
          <w:rtl w:val="0"/>
        </w:rPr>
        <w:t xml:space="preserve">Noche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Año: </w:t>
      </w:r>
      <w:r w:rsidDel="00000000" w:rsidR="00000000" w:rsidRPr="00000000">
        <w:rPr>
          <w:sz w:val="28"/>
          <w:szCs w:val="28"/>
          <w:rtl w:val="0"/>
        </w:rPr>
        <w:t xml:space="preserve">3ero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Contenidos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contenidos aquí organizados, están organizados teniendo en cuenta diseños de espacios correlativos a éste (Ciencias Naturales y su enseñanza). Los contenidos seleccionados contemplan aspectos relevantes que los alumnos que ya cursan el tercer año del profesorado deben consolidar e incorporar para llevar adelante sus prácticas y a la vez le permitan con una importante fundamentación realizar un proceso de formación-investigación sobre sus propias prácticas.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ciencia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Modelos didácticos en la enseñanza de las Ciencias Naturales. Análisis comparativo. Concepciones de ciencia, de aprendizaje y de enseñanza escolar subyacentes en los diferentes modelos de enseñanza de las Ciencias Naturales. Características del conocimiento informal, de la ciencia escolar y de la ciencia contemporánea. Los contenidos y su relación con la concepción de Ciencias Naturales y con el proceso de aprendizaje.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rPr>
          <w:b w:val="0"/>
          <w:sz w:val="20"/>
          <w:szCs w:val="20"/>
        </w:rPr>
      </w:pPr>
      <w:bookmarkStart w:colFirst="0" w:colLast="0" w:name="_heading=h.isuaugnkfjt8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Organización de contenidos en ciencia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Criterios de selección, organización y secuenciación de contenidos para la enseñanza de la Química en la secundaria básica con enfoque areal e interdisciplinario. La planificación y diseño de secuencias didácticas en función del contenido y del contexto. Propósitos, criterios e instrumentos de evaluación del aprendizaje de Ciencias Naturales en secundaria básica. La planificación y diseño de trabajos de investigación escolar tanto de tipo exploratorio como experimental. Planificación de clases y desarrollo de las prácticas.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Práctica Docente II - 2do año</w:t>
      </w:r>
    </w:p>
    <w:p w:rsidR="00000000" w:rsidDel="00000000" w:rsidP="00000000" w:rsidRDefault="00000000" w:rsidRPr="00000000" w14:paraId="00000020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Carga Horaria: 3</w:t>
      </w:r>
      <w:r w:rsidDel="00000000" w:rsidR="00000000" w:rsidRPr="00000000">
        <w:rPr>
          <w:sz w:val="28"/>
          <w:szCs w:val="28"/>
          <w:rtl w:val="0"/>
        </w:rPr>
        <w:t xml:space="preserve"> módulos SUPLENTE (2 grupo de 3 módulos cada uno) - hasta 01/07/22</w:t>
      </w:r>
    </w:p>
    <w:p w:rsidR="00000000" w:rsidDel="00000000" w:rsidP="00000000" w:rsidRDefault="00000000" w:rsidRPr="00000000" w14:paraId="00000021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de desempeño: </w:t>
      </w:r>
      <w:r w:rsidDel="00000000" w:rsidR="00000000" w:rsidRPr="00000000">
        <w:rPr>
          <w:sz w:val="28"/>
          <w:szCs w:val="28"/>
          <w:rtl w:val="0"/>
        </w:rPr>
        <w:t xml:space="preserve">miércoles de 7:30 a 10:30 hs  y miércoles de 10:30 a 13:30 hs.</w:t>
      </w:r>
      <w:r w:rsidDel="00000000" w:rsidR="00000000" w:rsidRPr="00000000">
        <w:rPr>
          <w:sz w:val="24"/>
          <w:szCs w:val="24"/>
          <w:rtl w:val="0"/>
        </w:rPr>
        <w:t xml:space="preserve"> Es condición la presentación de DECLARACIÓN JURADA DE CARGOS junto a la documentación.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Perfil Docente: Profesor de Química</w:t>
      </w:r>
    </w:p>
    <w:p w:rsidR="00000000" w:rsidDel="00000000" w:rsidP="00000000" w:rsidRDefault="00000000" w:rsidRPr="00000000" w14:paraId="00000023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Turno: </w:t>
      </w:r>
      <w:r w:rsidDel="00000000" w:rsidR="00000000" w:rsidRPr="00000000">
        <w:rPr>
          <w:sz w:val="28"/>
          <w:szCs w:val="28"/>
          <w:rtl w:val="0"/>
        </w:rPr>
        <w:t xml:space="preserve">Noche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Año: 2</w:t>
      </w:r>
      <w:r w:rsidDel="00000000" w:rsidR="00000000" w:rsidRPr="00000000">
        <w:rPr>
          <w:sz w:val="28"/>
          <w:szCs w:val="28"/>
          <w:rtl w:val="0"/>
        </w:rPr>
        <w:t xml:space="preserve">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Contenidos</w:t>
      </w:r>
    </w:p>
    <w:p w:rsidR="00000000" w:rsidDel="00000000" w:rsidP="00000000" w:rsidRDefault="00000000" w:rsidRPr="00000000" w14:paraId="0000002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Diseños de Propuestas Didácticas: </w:t>
      </w:r>
    </w:p>
    <w:p w:rsidR="00000000" w:rsidDel="00000000" w:rsidP="00000000" w:rsidRDefault="00000000" w:rsidRPr="00000000" w14:paraId="0000002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Reconocimiento del Currículum como Marco prescriptivo y orientador; Especificación de Expectativas de Logro; Selección y Organización de Contenidos, a partir de diferentes criterios; Selección fundamentada de técnicas, estrategias, recursos didácticos y tecnológicos; </w:t>
      </w:r>
    </w:p>
    <w:p w:rsidR="00000000" w:rsidDel="00000000" w:rsidP="00000000" w:rsidRDefault="00000000" w:rsidRPr="00000000" w14:paraId="0000002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Análisis de Proyectos Curriculares Institucionales y Áulicos: </w:t>
      </w:r>
    </w:p>
    <w:p w:rsidR="00000000" w:rsidDel="00000000" w:rsidP="00000000" w:rsidRDefault="00000000" w:rsidRPr="00000000" w14:paraId="0000002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Identificación de sus supuestos; Aplicación de conceptos y principios explicativos abordados en los distintos Espacios Formativos; Detección y caracterización de los Componentes de los Proyectos Curriculares </w:t>
      </w:r>
    </w:p>
    <w:p w:rsidR="00000000" w:rsidDel="00000000" w:rsidP="00000000" w:rsidRDefault="00000000" w:rsidRPr="00000000" w14:paraId="0000002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Implementación de Propuestas Didácticas:</w:t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Adecuación al contexto, al P.E.I. y al grupo de alumnos; Aplicación de distintas estrategias de enseñanza; Utilización de recursos didácticos; Orientación y coordinación de procesos de aprendizajes grupal e individual; Instrumentación de propuestas evaluativas; Resignificación didáctica de actividades institucionales (actos escolares, proyectos específicos de Formación Ética, acciones de extensión a la comunidad, otros Elaboración de propuestas de evaluación de los aprendizajes y de las propias prácticas)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Profesorado de Educación Primaria</w:t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Arte y Educación - 1er año</w:t>
      </w:r>
    </w:p>
    <w:p w:rsidR="00000000" w:rsidDel="00000000" w:rsidP="00000000" w:rsidRDefault="00000000" w:rsidRPr="00000000" w14:paraId="00000030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Carga Horaria: </w:t>
      </w:r>
      <w:r w:rsidDel="00000000" w:rsidR="00000000" w:rsidRPr="00000000">
        <w:rPr>
          <w:sz w:val="28"/>
          <w:szCs w:val="28"/>
          <w:rtl w:val="0"/>
        </w:rPr>
        <w:t xml:space="preserve">2 módulos + 1 TAIN SUPLENTE - hasta 30/06/22</w:t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de desempeño: </w:t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1ero A</w:t>
      </w:r>
    </w:p>
    <w:p w:rsidR="00000000" w:rsidDel="00000000" w:rsidP="00000000" w:rsidRDefault="00000000" w:rsidRPr="00000000" w14:paraId="0000003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viernes de 18:20 a 20:20 + 1er sábado al mes 4 mod de 8 a 12 hs</w:t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1ero B</w:t>
      </w:r>
    </w:p>
    <w:p w:rsidR="00000000" w:rsidDel="00000000" w:rsidP="00000000" w:rsidRDefault="00000000" w:rsidRPr="00000000" w14:paraId="0000003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viernes de 20:20 a 22:20 + 1er sábado al mes 4 mod de 8 a 12 hs</w:t>
      </w:r>
    </w:p>
    <w:p w:rsidR="00000000" w:rsidDel="00000000" w:rsidP="00000000" w:rsidRDefault="00000000" w:rsidRPr="00000000" w14:paraId="00000036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Es condición la presentación de DECLARACIÓN JURADA DE CARGOS junto a la documentación.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Perfil Docente: Profesor de Arte - Licenciado</w:t>
      </w:r>
    </w:p>
    <w:p w:rsidR="00000000" w:rsidDel="00000000" w:rsidP="00000000" w:rsidRDefault="00000000" w:rsidRPr="00000000" w14:paraId="00000038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Turno: </w:t>
      </w:r>
      <w:r w:rsidDel="00000000" w:rsidR="00000000" w:rsidRPr="00000000">
        <w:rPr>
          <w:sz w:val="28"/>
          <w:szCs w:val="28"/>
          <w:rtl w:val="0"/>
        </w:rPr>
        <w:t xml:space="preserve">Noche</w:t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Año: </w:t>
      </w:r>
      <w:r w:rsidDel="00000000" w:rsidR="00000000" w:rsidRPr="00000000">
        <w:rPr>
          <w:sz w:val="28"/>
          <w:szCs w:val="28"/>
          <w:rtl w:val="0"/>
        </w:rPr>
        <w:t xml:space="preserve">1ero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Contenidos</w:t>
      </w:r>
    </w:p>
    <w:p w:rsidR="00000000" w:rsidDel="00000000" w:rsidP="00000000" w:rsidRDefault="00000000" w:rsidRPr="00000000" w14:paraId="0000003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artes y las ciencias humanas: </w:t>
      </w:r>
    </w:p>
    <w:p w:rsidR="00000000" w:rsidDel="00000000" w:rsidP="00000000" w:rsidRDefault="00000000" w:rsidRPr="00000000" w14:paraId="0000003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Arte, historia y filosofía: el arte primitivo, la modernidad y la postmodernidad. Movimientos y teorías en el arte. El arte y la epistemología. La Estética. La interpretación. • Arte, cultura y sociedad: el arte como un hecho social. Teorías, fines y funciones del arte. Condiciones sociales de la creación. • Arte, psicología y educación: la génesis de la experiencia estética. El desarrollo artístico en los niños/as. La percepción. Las producciones artísticas infantiles. La emoción. </w:t>
      </w:r>
    </w:p>
    <w:p w:rsidR="00000000" w:rsidDel="00000000" w:rsidP="00000000" w:rsidRDefault="00000000" w:rsidRPr="00000000" w14:paraId="0000003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artes del tiempo y del espacio: </w:t>
      </w:r>
    </w:p>
    <w:p w:rsidR="00000000" w:rsidDel="00000000" w:rsidP="00000000" w:rsidRDefault="00000000" w:rsidRPr="00000000" w14:paraId="0000003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Música y educación musical: nacimiento y desarrollo de la experiencia musical. El canto infantil. Las grafías musicales espontáneas. Las producciones musicales en la infancia. El aprendizaje musical. • Artes visuales y educación: las artes visuales del plano: el dibujo. Las artes en el espacio: el modelado. Imagen y representación. La producción. La obra de arte: cultura visual, agentes de producción. El aprendizaje de las artes plásticas. • Danza y educación: el cuerpo y el movimiento. Las calidades del movimiento. El tiempo y el espacio. El aprendizaje de la danza. </w:t>
      </w:r>
    </w:p>
    <w:p w:rsidR="00000000" w:rsidDel="00000000" w:rsidP="00000000" w:rsidRDefault="00000000" w:rsidRPr="00000000" w14:paraId="0000004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artes del lenguaje y las artes combinadas: </w:t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• Literatura: la escritura infantil. La narratividad en la infancia. La creación literaria. El aprendizaje de la escritura. • El arte dramático: el juego dramático. La interpretación. Arte dramático y aprendizaje. • Las artes audiovisuales: las nuevas formas del arte en las artes combinadas. Arte multimedial. El trabajo multidisciplinario.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636972</wp:posOffset>
            </wp:positionV>
            <wp:extent cx="914400" cy="657225"/>
            <wp:effectExtent b="0" l="0" r="0" t="0"/>
            <wp:wrapSquare wrapText="bothSides" distB="0" distT="0" distL="114300" distR="114300"/>
            <wp:docPr descr="Texto, Carta&#10;&#10;Descripción generada automáticamente" id="24" name="image2.png"/>
            <a:graphic>
              <a:graphicData uri="http://schemas.openxmlformats.org/drawingml/2006/picture">
                <pic:pic>
                  <pic:nvPicPr>
                    <pic:cNvPr descr="Texto, Carta&#10;&#10;Descripción generada automáticament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511200</wp:posOffset>
            </wp:positionV>
            <wp:extent cx="832485" cy="1095375"/>
            <wp:effectExtent b="0" l="0" r="0" t="0"/>
            <wp:wrapSquare wrapText="bothSides" distB="0" distT="0" distL="114300" distR="114300"/>
            <wp:docPr descr="Un conjunto de letras negras en un fondo blanco&#10;&#10;Descripción generada automáticamente con confianza media" id="25" name="image4.png"/>
            <a:graphic>
              <a:graphicData uri="http://schemas.openxmlformats.org/drawingml/2006/picture">
                <pic:pic>
                  <pic:nvPicPr>
                    <pic:cNvPr descr="Un conjunto de letras negras en un fondo blanco&#10;&#10;Descripción generada automáticamente con confianza media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20163" w:w="12242" w:orient="portrait"/>
      <w:pgMar w:bottom="283.46456692913387" w:top="566.9291338582677" w:left="720.0000000000001" w:right="720.00000000000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                                      </w:t>
    </w:r>
    <w:r w:rsidDel="00000000" w:rsidR="00000000" w:rsidRPr="00000000">
      <w:rPr>
        <w:b w:val="1"/>
        <w:i w:val="1"/>
        <w:color w:val="000000"/>
        <w:sz w:val="20"/>
        <w:szCs w:val="20"/>
        <w:rtl w:val="0"/>
      </w:rPr>
      <w:t xml:space="preserve">I.S.F.D. N° 36</w:t>
    </w:r>
    <w:r w:rsidDel="00000000" w:rsidR="00000000" w:rsidRPr="00000000">
      <w:rPr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781685" cy="799465"/>
          <wp:effectExtent b="0" l="0" r="0" t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685" cy="799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-88899</wp:posOffset>
              </wp:positionV>
              <wp:extent cx="3397885" cy="990600"/>
              <wp:effectExtent b="0" l="0" r="0" t="0"/>
              <wp:wrapSquare wrapText="bothSides" distB="0" distT="0" distL="114300" distR="114300"/>
              <wp:docPr id="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6108" y="3303750"/>
                        <a:ext cx="335978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DIRECCIÓN GENERAL DE CULTURA Y EDUCACIÓN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DIRECCIÓN DE EDUCACIÓN SUPERIOR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24"/>
                              <w:vertAlign w:val="baseline"/>
                            </w:rPr>
                            <w:t xml:space="preserve">Instituto Sup. de Formación Docente Nº 36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Sede: Gelly Obes N° 4.950 – José C. Paz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Teléfono: (02320) 44-5699/ 333710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E-mail: isfd36josecpaz@gmail.com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" w:cs="Nunito" w:eastAsia="Nunito" w:hAnsi="Nunito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-88899</wp:posOffset>
              </wp:positionV>
              <wp:extent cx="3397885" cy="990600"/>
              <wp:effectExtent b="0" l="0" r="0" t="0"/>
              <wp:wrapSquare wrapText="bothSides" distB="0" distT="0" distL="114300" distR="114300"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788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4492644</wp:posOffset>
          </wp:positionH>
          <wp:positionV relativeFrom="paragraph">
            <wp:posOffset>-9520</wp:posOffset>
          </wp:positionV>
          <wp:extent cx="2117706" cy="716598"/>
          <wp:effectExtent b="0" l="0" r="0" t="0"/>
          <wp:wrapSquare wrapText="bothSides" distB="114300" distT="114300" distL="114300" distR="114300"/>
          <wp:docPr id="2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7706" cy="7165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F3177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3177A"/>
  </w:style>
  <w:style w:type="paragraph" w:styleId="Piedepgina">
    <w:name w:val="footer"/>
    <w:basedOn w:val="Normal"/>
    <w:link w:val="PiedepginaCar"/>
    <w:uiPriority w:val="99"/>
    <w:unhideWhenUsed w:val="1"/>
    <w:rsid w:val="00F3177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3177A"/>
  </w:style>
  <w:style w:type="paragraph" w:styleId="Prrafodelista">
    <w:name w:val="List Paragraph"/>
    <w:basedOn w:val="Normal"/>
    <w:uiPriority w:val="34"/>
    <w:qFormat w:val="1"/>
    <w:rsid w:val="00F1506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8B04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B0428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F3C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0C66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sfd36.suplencias.anexov@gmail.com" TargetMode="External"/><Relationship Id="rId8" Type="http://schemas.openxmlformats.org/officeDocument/2006/relationships/hyperlink" Target="https://docs.google.com/forms/d/e/1FAIpQLSdtaVjgg5KcXE3yG_n1C7Pn4f0WnaUpf4uDtUUxX1oE0O9PoA/viewform?usp=pp_ur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cq8pWdllQtYWEME7FrNkKuseQ==">AMUW2mWAh0fjPHYm2dj6kboB9DBR4OEhY3hZb0tRcnWlxwRmsKzylULerYGw3/G2cXiaheC5iacUvHxXMxzAkmLYp+oHcA9pltAoKnSoGjO882982+Ng2+N5OpY6swL5mUp8Iq5AkaIA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2021-08-08T23:50:00Z</dcterms:created>
  <dc:creator>DOCCOMPUTACION</dc:creator>
</cp:coreProperties>
</file>